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4961" w:hanging="2"/>
        <w:jc w:val="right"/>
        <w:rPr>
          <w:rFonts w:ascii="Calibri" w:hAnsi="Calibri" w:eastAsia="Calibri" w:cs="Calibri" w:asciiTheme="majorHAnsi" w:cstheme="majorHAnsi" w:hAnsiTheme="majorHAnsi"/>
          <w:b/>
          <w:b/>
          <w:sz w:val="24"/>
          <w:szCs w:val="24"/>
        </w:rPr>
      </w:pPr>
      <w:r>
        <w:rPr>
          <w:rFonts w:ascii="Verdana" w:hAnsi="Verdana"/>
          <w:b/>
          <w:bCs/>
          <w:position w:val="0"/>
          <w:sz w:val="24"/>
          <w:szCs w:val="24"/>
          <w:lang w:val="pl-PL"/>
        </w:rPr>
        <w:t>Załącznik nr 2</w:t>
      </w:r>
      <w:r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FORMULARZ ZGŁOSZENIOWY</w:t>
      </w:r>
    </w:p>
    <w:p>
      <w:pPr>
        <w:pStyle w:val="Normal"/>
        <w:spacing w:lineRule="auto" w:line="24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KOMITET MONITORUJĄCY PROGRAMU </w:t>
      </w:r>
      <w:r>
        <w:rPr>
          <w:b/>
          <w:sz w:val="24"/>
          <w:szCs w:val="24"/>
        </w:rPr>
        <w:t xml:space="preserve">FUNDUSZE EUROPEJSKIE </w:t>
        <w:br/>
        <w:t>DLA MAZOWSZA 2021-2027</w:t>
      </w:r>
    </w:p>
    <w:p>
      <w:pPr>
        <w:pStyle w:val="Normal"/>
        <w:spacing w:lineRule="auto" w:line="24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przypisach, następnie zapisać w </w:t>
      </w:r>
      <w:r>
        <w:rPr>
          <w:b/>
          <w:bCs/>
          <w:sz w:val="24"/>
          <w:szCs w:val="24"/>
          <w:u w:val="single"/>
        </w:rPr>
        <w:t>formacie pdf.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Formularz z pustymi polami nie będzie rozpatrywany.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W przypadku pól, które nie dotyczą danej organizacji kandydującej, należy wpisać „nie dotyczy”.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lang w:val="pl-PL"/>
        </w:rPr>
        <w:t>* niepotrzebne skreślić.</w:t>
      </w:r>
    </w:p>
    <w:p>
      <w:pPr>
        <w:pStyle w:val="ListParagraph"/>
        <w:spacing w:lineRule="auto" w:line="240"/>
        <w:ind w:left="1080" w:hanging="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ListParagraph"/>
        <w:spacing w:lineRule="auto" w:line="240"/>
        <w:ind w:left="1080" w:hanging="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DANE dot. PROGRAMU: KRAJOWY/REGIONALNY</w:t>
      </w:r>
    </w:p>
    <w:p>
      <w:pPr>
        <w:pStyle w:val="Normal"/>
        <w:spacing w:lineRule="auto" w:line="24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tbl>
      <w:tblPr>
        <w:tblStyle w:val="Tabela-Siatka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9"/>
        <w:gridCol w:w="2977"/>
        <w:gridCol w:w="2977"/>
      </w:tblGrid>
      <w:tr>
        <w:trPr>
          <w:trHeight w:val="739" w:hRule="atLeast"/>
        </w:trPr>
        <w:tc>
          <w:tcPr>
            <w:tcW w:w="4389" w:type="dxa"/>
            <w:vMerge w:val="restart"/>
            <w:tcBorders/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>
            <w:pPr>
              <w:pStyle w:val="Normal"/>
              <w:spacing w:lineRule="auto" w:line="240"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tcBorders/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7" w:type="dxa"/>
            <w:tcBorders/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>
        <w:trPr>
          <w:trHeight w:val="619" w:hRule="atLeast"/>
        </w:trPr>
        <w:tc>
          <w:tcPr>
            <w:tcW w:w="4389" w:type="dxa"/>
            <w:vMerge w:val="continue"/>
            <w:tcBorders/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NAZWA I OBSZAR PROGRAMU (zgodnie z podanymi w ogłoszenie o naborze – prosimy wskazywać dokładne brzmienie)</w:t>
      </w:r>
    </w:p>
    <w:p>
      <w:pPr>
        <w:pStyle w:val="ListParagraph"/>
        <w:spacing w:lineRule="auto" w:line="240"/>
        <w:ind w:left="360" w:hanging="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tbl>
      <w:tblPr>
        <w:tblStyle w:val="Tabela-Siatka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9"/>
        <w:gridCol w:w="5953"/>
      </w:tblGrid>
      <w:tr>
        <w:trPr/>
        <w:tc>
          <w:tcPr>
            <w:tcW w:w="4389" w:type="dxa"/>
            <w:tcBorders/>
            <w:shd w:color="auto" w:fill="EEECE1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>
        <w:trPr/>
        <w:tc>
          <w:tcPr>
            <w:tcW w:w="4389" w:type="dxa"/>
            <w:tcBorders/>
            <w:shd w:color="auto" w:fill="EEECE1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DANE ORGANIZACJI KANDYDUJĄCEJ </w:t>
      </w:r>
    </w:p>
    <w:p>
      <w:pPr>
        <w:pStyle w:val="Normal"/>
        <w:spacing w:lineRule="auto" w:line="240"/>
        <w:ind w:left="426" w:hanging="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tbl>
      <w:tblPr>
        <w:tblStyle w:val="a0"/>
        <w:tblW w:w="1062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06"/>
        <w:gridCol w:w="6520"/>
      </w:tblGrid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rejestru właściwego dla organizacji pozarządowej (np. KRS lub ARMIR lub inny rejestr)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Nr rejestru właściwego dla organizacji pozarządowej (np. </w:t>
            </w:r>
            <w:r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6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TAK/NIE*</w:t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TAK/NIE*</w:t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TAK/NIE*</w:t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Adres siedziby organizacji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>
              <w:rPr>
                <w:sz w:val="24"/>
                <w:szCs w:val="24"/>
                <w:lang w:val="pl-PL"/>
              </w:rPr>
              <w:t xml:space="preserve">zasięg działania organizacji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TAK/NIE*</w:t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spacing w:before="0" w:after="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W przypadku jeśli zgłoszenie dotyczy organizacji składającej formularz w regionalnym programie, a siedziba znajduje się poza obszarem tego województwa, należy </w:t>
            </w:r>
            <w:r>
              <w:rPr>
                <w:b/>
                <w:bCs/>
                <w:sz w:val="24"/>
                <w:szCs w:val="24"/>
                <w:lang w:val="pl-PL"/>
              </w:rPr>
              <w:t>udowodnić prowadzenie udokumentowanej regularnej działalności</w:t>
            </w:r>
            <w:r>
              <w:rPr>
                <w:sz w:val="24"/>
                <w:szCs w:val="24"/>
                <w:lang w:val="pl-PL"/>
              </w:rPr>
              <w:t xml:space="preserve"> na terenie objętym interwencją programu (teren tego województwa).</w:t>
            </w:r>
          </w:p>
          <w:p>
            <w:pPr>
              <w:pStyle w:val="Normal"/>
              <w:spacing w:before="0" w:after="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KRAJOWY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TAK/NIE*</w:t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Pole dotyczy ogólnopolskich organizacji kandydujących do programów regionalnych, w innym wypadku wpisać „nie dotyczy”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 ORGANIZACJI KANDYDUJĄCEJ</w:t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Średni budżet roczny organizacji w PLN za trzy ostatnie lata sprawozdawcze (wartość = suma za lata 2019 do 2021 podzielona na 3)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Średnia liczba płatnych współpracowników w ciągu roku za ostatnie trzy lata (dotyczy łącznie umów zlecenie oraz umów o pracę w przeliczeniu na etaty)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Średnia liczba wolontariuszy w ciągu roku za ostatnie trzy lata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>
            <w:pPr>
              <w:pStyle w:val="Normal"/>
              <w:spacing w:lineRule="auto" w:line="276" w:before="0" w:after="60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Podajemy np. informacje nt:</w:t>
            </w:r>
          </w:p>
          <w:p>
            <w:pPr>
              <w:pStyle w:val="Normal"/>
              <w:spacing w:lineRule="auto" w:line="276" w:before="0" w:after="60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- koordynacji projektów finansowanych ze środków UE;</w:t>
            </w:r>
          </w:p>
          <w:p>
            <w:pPr>
              <w:pStyle w:val="Normal"/>
              <w:spacing w:lineRule="auto" w:line="276" w:before="0" w:after="60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- pracę w zespole realizującym projekty finansowane ze środków UE;</w:t>
            </w:r>
          </w:p>
          <w:p>
            <w:pPr>
              <w:pStyle w:val="Normal"/>
              <w:spacing w:lineRule="auto" w:line="276" w:before="0" w:after="60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>
            <w:pPr>
              <w:pStyle w:val="Normal"/>
              <w:spacing w:lineRule="auto" w:line="276" w:before="0" w:after="60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- praca w zespołach eksperckich w ramach realizacji, monitoringu i ewaluacji programów operacyjnych;</w:t>
            </w:r>
          </w:p>
          <w:p>
            <w:pPr>
              <w:pStyle w:val="Normal"/>
              <w:spacing w:lineRule="auto" w:line="276" w:before="0" w:after="60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>
            <w:pPr>
              <w:pStyle w:val="Normal"/>
              <w:spacing w:lineRule="auto" w:line="276" w:before="0" w:after="60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/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5 lat </w:t>
            </w:r>
            <w:r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- nazwy projektów (czego dotyczyły, jaki był ich obszar oddziaływania, jaka była wartość finansowa projektów);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- finansowym;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- merytorycznym;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- osobowym.</w:t>
            </w:r>
          </w:p>
          <w:p>
            <w:pPr>
              <w:pStyle w:val="Normal"/>
              <w:spacing w:lineRule="auto" w:line="276" w:before="0" w:after="6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/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>
            <w:pPr>
              <w:pStyle w:val="Normal"/>
              <w:spacing w:lineRule="auto" w:line="276" w:before="0" w:after="6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>
            <w:pPr>
              <w:pStyle w:val="Normal"/>
              <w:spacing w:lineRule="auto" w:line="276" w:before="0" w:after="6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- finansowym;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- merytorycznym;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- osobowym.</w:t>
            </w:r>
          </w:p>
          <w:p>
            <w:pPr>
              <w:pStyle w:val="Normal"/>
              <w:spacing w:lineRule="auto" w:line="276" w:before="0" w:after="6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76" w:before="0" w:after="60"/>
              <w:rPr>
                <w:bCs/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REPREZENTATYWNOŚĆ PODMIOTU DLA DANEGO OBSZARU</w:t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w okresie ostatnich 3 lat oraz w czasie rzeczywistym oraz podając je w kolejności od najważniejszych (należy posłużyć się obszarami z art. 4 z ustawy z dnia 24 kwietnia 2003 r. o działalności pożytku publicznego i o wolontariacie) podając nie więcej niż 10 stref pożytku. </w:t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3"/>
                <w:numId w:val="1"/>
              </w:numPr>
              <w:ind w:left="593" w:hanging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....</w:t>
            </w:r>
          </w:p>
          <w:p>
            <w:pPr>
              <w:pStyle w:val="ListParagraph"/>
              <w:numPr>
                <w:ilvl w:val="3"/>
                <w:numId w:val="1"/>
              </w:numPr>
              <w:ind w:left="593" w:hanging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....</w:t>
            </w:r>
          </w:p>
          <w:p>
            <w:pPr>
              <w:pStyle w:val="ListParagraph"/>
              <w:numPr>
                <w:ilvl w:val="3"/>
                <w:numId w:val="1"/>
              </w:numPr>
              <w:ind w:left="593" w:hanging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....</w:t>
            </w:r>
          </w:p>
          <w:p>
            <w:pPr>
              <w:pStyle w:val="ListParagraph"/>
              <w:numPr>
                <w:ilvl w:val="3"/>
                <w:numId w:val="1"/>
              </w:numPr>
              <w:ind w:left="593" w:hanging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....</w:t>
            </w:r>
          </w:p>
          <w:p>
            <w:pPr>
              <w:pStyle w:val="ListParagraph"/>
              <w:numPr>
                <w:ilvl w:val="3"/>
                <w:numId w:val="1"/>
              </w:numPr>
              <w:ind w:left="593" w:hanging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....</w:t>
            </w:r>
          </w:p>
          <w:p>
            <w:pPr>
              <w:pStyle w:val="ListParagraph"/>
              <w:numPr>
                <w:ilvl w:val="3"/>
                <w:numId w:val="1"/>
              </w:numPr>
              <w:ind w:left="593" w:hanging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....</w:t>
            </w:r>
          </w:p>
          <w:p>
            <w:pPr>
              <w:pStyle w:val="ListParagraph"/>
              <w:numPr>
                <w:ilvl w:val="3"/>
                <w:numId w:val="1"/>
              </w:numPr>
              <w:ind w:left="593" w:hanging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.... </w:t>
            </w:r>
          </w:p>
          <w:p>
            <w:pPr>
              <w:pStyle w:val="ListParagraph"/>
              <w:numPr>
                <w:ilvl w:val="3"/>
                <w:numId w:val="1"/>
              </w:numPr>
              <w:ind w:left="593" w:hanging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....</w:t>
            </w:r>
          </w:p>
          <w:p>
            <w:pPr>
              <w:pStyle w:val="ListParagraph"/>
              <w:numPr>
                <w:ilvl w:val="3"/>
                <w:numId w:val="1"/>
              </w:numPr>
              <w:ind w:left="593" w:hanging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....</w:t>
            </w:r>
          </w:p>
          <w:p>
            <w:pPr>
              <w:pStyle w:val="ListParagraph"/>
              <w:numPr>
                <w:ilvl w:val="3"/>
                <w:numId w:val="1"/>
              </w:numPr>
              <w:ind w:left="593" w:hanging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....</w:t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  <w:t>Proszę: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60"/>
              <w:contextualSpacing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60"/>
              <w:contextualSpacing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  <w:t>opisać najważniejszą działalność (kluczowe dla odbiorcy w tym obszarze);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60"/>
              <w:contextualSpacing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 (kogo reprezentować będziemy w KM)?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60"/>
              <w:contextualSpacing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  <w:t>udział w ciałach dialogu społecznego (w jakich ciałach, na czym polega udział)</w:t>
            </w:r>
          </w:p>
          <w:p>
            <w:pPr>
              <w:pStyle w:val="ListParagraph"/>
              <w:spacing w:lineRule="auto" w:line="276" w:before="0" w:after="60"/>
              <w:contextualSpacing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</w:r>
          </w:p>
          <w:p>
            <w:pPr>
              <w:pStyle w:val="ListParagraph"/>
              <w:spacing w:lineRule="auto" w:line="276" w:before="0" w:after="60"/>
              <w:contextualSpacing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Proszę dokładnie opisać: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 Sieci organizacji, porozumienia, z którymi organizacja kandydująca aktualnie współpracuje, i/albo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 Sieci organizacji, porozumienia, z którymi organizacja kandydująca ma doświadczenie we współpracy w przeszłości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UDZIAŁ W PROGRAMOWANIU, KONSULTACJACH I PRACACH KOMITETÓW MONITORUJĄCYCH</w:t>
            </w:r>
          </w:p>
        </w:tc>
      </w:tr>
      <w:tr>
        <w:trPr>
          <w:trHeight w:val="1458" w:hRule="atLeast"/>
        </w:trPr>
        <w:tc>
          <w:tcPr>
            <w:tcW w:w="41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Należy dokładnie opisać udział organizacji lub jej formalnych reprezentantów (odpowiadając na każde pytanie):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Czy był to udział aktywny czy bierny?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Czy był to udział formalny?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Czy zostały zgłoszone uwagi do programu?</w:t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76" w:before="0" w:after="60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>
            <w:pPr>
              <w:pStyle w:val="Normal"/>
              <w:spacing w:lineRule="auto" w:line="276" w:before="0" w:after="6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22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Etap programowania (praca grupy roboczej):</w:t>
            </w:r>
          </w:p>
          <w:p>
            <w:pPr>
              <w:pStyle w:val="ListParagraph"/>
              <w:ind w:left="22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2195" w:hRule="atLeast"/>
        </w:trPr>
        <w:tc>
          <w:tcPr>
            <w:tcW w:w="41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pBdr/>
              <w:spacing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22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Etap konsultacji:</w:t>
            </w:r>
          </w:p>
        </w:tc>
      </w:tr>
      <w:tr>
        <w:trPr>
          <w:trHeight w:val="1914" w:hRule="atLeast"/>
        </w:trPr>
        <w:tc>
          <w:tcPr>
            <w:tcW w:w="41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pBdr/>
              <w:spacing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22"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Wysłuchania publiczne lub konferencje lub organizowanie spotkań wewnątrzbranżowych:</w:t>
            </w:r>
          </w:p>
        </w:tc>
      </w:tr>
      <w:tr>
        <w:trPr>
          <w:trHeight w:val="567" w:hRule="atLeast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 w:before="0" w:after="160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Czy reprezentantka/reprezentant organizacji brała/brał udział w pracach Komitetu Monitorującego perspektywy 2009-2013 oraz 2014-2020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pBdr/>
              <w:spacing w:lineRule="auto" w:line="276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TAK/NIE*</w:t>
            </w:r>
          </w:p>
          <w:p>
            <w:pPr>
              <w:pStyle w:val="Normal"/>
              <w:spacing w:lineRule="auto" w:line="276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>
            <w:pPr>
              <w:pStyle w:val="Normal"/>
              <w:spacing w:lineRule="auto" w:line="276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76"/>
              <w:rPr>
                <w:i/>
                <w:i/>
                <w:iCs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Jeśli TAK: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Nazwa Komitetu monitorującego oraz w jakiej perspektywie: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…………………………………………………………</w:t>
            </w:r>
            <w:r>
              <w:rPr>
                <w:sz w:val="24"/>
                <w:szCs w:val="24"/>
                <w:lang w:val="pl-PL"/>
              </w:rPr>
              <w:t>..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Funkcja w komitecie monitorującym: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…………………………………………………………</w:t>
            </w:r>
            <w:r>
              <w:rPr>
                <w:sz w:val="24"/>
                <w:szCs w:val="24"/>
                <w:lang w:val="pl-PL"/>
              </w:rPr>
              <w:t>..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eastAsia="Calibri"/>
          <w:sz w:val="24"/>
          <w:szCs w:val="24"/>
        </w:rPr>
      </w:pPr>
      <w:bookmarkStart w:id="0" w:name="_30j0zll"/>
      <w:bookmarkStart w:id="1" w:name="_30j0zll"/>
      <w:bookmarkEnd w:id="1"/>
      <w:r>
        <w:rPr>
          <w:rFonts w:eastAsia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KM.</w:t>
      </w:r>
    </w:p>
    <w:p>
      <w:pPr>
        <w:pStyle w:val="Normal"/>
        <w:spacing w:lineRule="auto" w:line="240"/>
        <w:ind w:left="360" w:hanging="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tbl>
      <w:tblPr>
        <w:tblStyle w:val="a6"/>
        <w:tblW w:w="1034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 Proszę opisać sposoby kontaktu z organizacjami pozarządowymi podczas pełnienia kadencji w KM.</w:t>
      </w:r>
    </w:p>
    <w:p>
      <w:pPr>
        <w:pStyle w:val="Normal"/>
        <w:spacing w:lineRule="auto" w:line="240"/>
        <w:ind w:left="360" w:hanging="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tbl>
      <w:tblPr>
        <w:tblStyle w:val="Tabela-Siatka"/>
        <w:tblW w:w="104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9"/>
      </w:tblGrid>
      <w:tr>
        <w:trPr/>
        <w:tc>
          <w:tcPr>
            <w:tcW w:w="10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/>
        <w:jc w:val="both"/>
        <w:rPr>
          <w:rFonts w:eastAsia="Calibri"/>
          <w:b/>
          <w:b/>
          <w:sz w:val="24"/>
          <w:szCs w:val="24"/>
          <w:u w:val="single"/>
        </w:rPr>
      </w:pPr>
      <w:r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>
      <w:pPr>
        <w:pStyle w:val="Normal"/>
        <w:spacing w:lineRule="auto" w:line="240"/>
        <w:jc w:val="both"/>
        <w:rPr>
          <w:rFonts w:eastAsia="Calibri"/>
          <w:b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eastAsia="Calibri"/>
          <w:b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>
      <w:pPr>
        <w:pStyle w:val="ListParagraph"/>
        <w:spacing w:lineRule="auto" w:line="240"/>
        <w:jc w:val="both"/>
        <w:rPr>
          <w:rFonts w:eastAsia="Calibri"/>
          <w:b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>Oświadczam/oświadczamy, że organizacja…………………………………………… (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>
        <w:rPr>
          <w:rFonts w:eastAsia="Calibri"/>
          <w:bCs/>
          <w:color w:val="000000" w:themeColor="text1"/>
          <w:sz w:val="24"/>
          <w:szCs w:val="24"/>
        </w:rPr>
        <w:t>) spełnia wymagania, o których mowa w § 2 ust. 1 i 2 Załącznika nr 1 do uchwały nr 83 Rady Działalności Pożytku Publicznego z dnia 14 października 2022 r. W sprawie ordynacji wyborczej, określającej zasady wyboru.</w:t>
      </w:r>
    </w:p>
    <w:p>
      <w:pPr>
        <w:pStyle w:val="ListParagraph"/>
        <w:spacing w:lineRule="auto" w:line="240"/>
        <w:jc w:val="both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eastAsia="Calibri"/>
          <w:b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Oświadczenie kandydata dotyczące reprezentanta zorganizowanego społeczeństwa obywatelskiego w komitecie monitorującym</w:t>
      </w:r>
    </w:p>
    <w:p>
      <w:pPr>
        <w:pStyle w:val="ListParagraph"/>
        <w:spacing w:lineRule="auto" w:line="240"/>
        <w:jc w:val="both"/>
        <w:rPr>
          <w:rFonts w:eastAsia="Calibri"/>
          <w:b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>Oświadczam, że osoba/osoby, które zostaną wskazane jako przedstawiciele organizacji ........................................ (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>
        <w:rPr>
          <w:rFonts w:eastAsia="Calibri"/>
          <w:bCs/>
          <w:color w:val="000000" w:themeColor="text1"/>
          <w:sz w:val="24"/>
          <w:szCs w:val="24"/>
        </w:rPr>
        <w:t>) będą spełniać wymagania, o których mowa w § 5 ust. 2 Załącznika nr 1 do uchwały nr 83 Rady Działalności Pożytku Publicznego z dnia 14 października 2022 r. w sprawie ordynacji wyborczej, określającej zasady wyboru. O każdej zmianie statusu przedstawiciela organizacji pozarządowej określonej § 5 ust. 2 zostanie poinformowany Przewodniczący właściwego KM oraz RDPP lub właściwa WRDPP.</w:t>
      </w:r>
    </w:p>
    <w:p>
      <w:pPr>
        <w:pStyle w:val="ListParagraph"/>
        <w:spacing w:lineRule="auto" w:line="240"/>
        <w:jc w:val="both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eastAsia="Calibri"/>
          <w:b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>
      <w:pPr>
        <w:pStyle w:val="ListParagraph"/>
        <w:spacing w:lineRule="auto" w:line="240"/>
        <w:jc w:val="both"/>
        <w:rPr>
          <w:rFonts w:eastAsia="Calibri"/>
          <w:b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 postępowaniu sądowym lub w innym postępowaniu prowadzonym na podstawie ustawy, zeznaje nieprawdę lub zataja prawdę, podlega karze pozbawienia wolności od 6 miesięcy do lat 8” oświadczam, że jestem świadoma/y o odpowiedzialności karnej za złożenie fałszywego oświadczenia.</w:t>
      </w:r>
    </w:p>
    <w:p>
      <w:pPr>
        <w:pStyle w:val="Normal"/>
        <w:spacing w:lineRule="auto" w:line="240"/>
        <w:jc w:val="both"/>
        <w:rPr>
          <w:rFonts w:eastAsia="Calibri"/>
          <w:b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 kwietnia 2003 r. o działalności pożytku publicznego i o wolontariacie (Dz. U. z 2020 r. poz. 1057, z późn. zm.), zgłaszającego kandydata.</w:t>
      </w:r>
    </w:p>
    <w:p>
      <w:pPr>
        <w:pStyle w:val="Normal"/>
        <w:spacing w:lineRule="auto" w:line="240"/>
        <w:ind w:left="360" w:hanging="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tbl>
      <w:tblPr>
        <w:tblStyle w:val="a9"/>
        <w:tblW w:w="1048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57"/>
        <w:gridCol w:w="6127"/>
      </w:tblGrid>
      <w:tr>
        <w:trPr/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>
        <w:trPr/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426" w:hanging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Formularz zgodnie z § 13 ust. 6 Załącznika nr 1 do uchwały nr 83 Rady Działalności Pożytku Publicznego z dnia 14 października 2022 r. w sprawie ordynacji wyborczej, określającej zasady wyboru. MUSI BYĆ podpisany przez reprezentanta/ów organizacji za pomocą:</w:t>
      </w:r>
    </w:p>
    <w:p>
      <w:pPr>
        <w:pStyle w:val="ListParagraph"/>
        <w:numPr>
          <w:ilvl w:val="0"/>
          <w:numId w:val="5"/>
        </w:numPr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podpisu kwalifikowanego lub </w:t>
      </w:r>
    </w:p>
    <w:p>
      <w:pPr>
        <w:pStyle w:val="ListParagraph"/>
        <w:numPr>
          <w:ilvl w:val="0"/>
          <w:numId w:val="5"/>
        </w:numPr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profilu zaufanego lub </w:t>
      </w:r>
    </w:p>
    <w:p>
      <w:pPr>
        <w:pStyle w:val="ListParagraph"/>
        <w:numPr>
          <w:ilvl w:val="0"/>
          <w:numId w:val="5"/>
        </w:numPr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podpisu osobistego, </w:t>
      </w:r>
    </w:p>
    <w:p>
      <w:pPr>
        <w:pStyle w:val="ListParagraph"/>
        <w:ind w:left="360" w:hanging="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które przesyła się w formie dostępnej, w formacie „pdf”, drogą  elektroniczną do właściwej komisji wyborczej na podany w ogłoszeniu o naborze adresie poczty elektronicznej.</w:t>
      </w:r>
    </w:p>
    <w:p>
      <w:pPr>
        <w:pStyle w:val="Nagwek2"/>
        <w:spacing w:before="720" w:after="12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informacyjna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Uprzejmie informujemy, że administratorem danych osobowych jest Zarząd Województwa Mazowieckiego, dane kontaktowe: Urząd Marszałkowski Województwa Mazowieckiego w Warszawie, ul. Jagiellońska 26,  </w:t>
        <w:br/>
        <w:t xml:space="preserve">03-719 Warszawa, tel. (22) 5979-100, email: </w:t>
      </w:r>
      <w:hyperlink r:id="rId2">
        <w:r>
          <w:rPr>
            <w:rStyle w:val="Czeinternetowe"/>
          </w:rPr>
          <w:t>urzad_marszalkowski@mazovia.pl</w:t>
        </w:r>
      </w:hyperlink>
      <w:r>
        <w:rPr/>
        <w:t xml:space="preserve">, ePUAP: /umwm/esp. Administrator wyznaczył inspektora ochrony danych, z którym można skontaktować się pod adresem mail: </w:t>
      </w:r>
      <w:hyperlink r:id="rId3">
        <w:r>
          <w:rPr>
            <w:rStyle w:val="Czeinternetowe"/>
          </w:rPr>
          <w:t>iod@mazovia.pl</w:t>
        </w:r>
      </w:hyperlink>
      <w:r>
        <w:rPr/>
        <w:t>.</w:t>
      </w:r>
    </w:p>
    <w:p>
      <w:pPr>
        <w:pStyle w:val="Normal"/>
        <w:jc w:val="both"/>
        <w:rPr/>
      </w:pPr>
      <w:r>
        <w:rPr/>
        <w:t>Pani/Pana dane osobowe: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będą przetwarzane w związku z zadaniem realizowanym w interesie publicznym, o którym mowa w art. 41a ust. 2 pkt 6 ustawy z dnia 24 kwietnia 2003 r. o działalności pożytku publicznego i wolontariacie w celu wyłonienia organizacji pozarządowych do składu komitetu monitorującego;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mogą być udostępnione podmiotom uprawnionym do ich otrzymania na podstawie przepisów prawa oraz świadczącym obsługę administracyjno-organizacyjną Urzędu;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będą przechowywane nie dłużej, niż to wynika z przepisów ustawy z dnia 14 lipca 1983 r.  </w:t>
        <w:br/>
        <w:t>o narodowym zasobie archiwalnym i archiwach.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W granicach i na zasadach opisanych w przepisach prawa, przysługuje Pani/Panu prawo żądania: </w:t>
      </w:r>
    </w:p>
    <w:p>
      <w:pPr>
        <w:pStyle w:val="ListNumber2"/>
        <w:numPr>
          <w:ilvl w:val="0"/>
          <w:numId w:val="9"/>
        </w:numPr>
        <w:ind w:left="851" w:hanging="284"/>
        <w:jc w:val="both"/>
        <w:rPr/>
      </w:pPr>
      <w:r>
        <w:rPr/>
        <w:t>dostępu do swoich danych osobowych, ich sprostowania, usunięcia, ograniczenia przetwarzania, wniesienia sprzeciwu, z przyczyn związanych z Pani/Pana szczególną sytuacją;</w:t>
      </w:r>
    </w:p>
    <w:p>
      <w:pPr>
        <w:pStyle w:val="ListNumber2"/>
        <w:numPr>
          <w:ilvl w:val="0"/>
          <w:numId w:val="9"/>
        </w:numPr>
        <w:ind w:left="851" w:hanging="284"/>
        <w:jc w:val="both"/>
        <w:rPr/>
      </w:pPr>
      <w:r>
        <w:rPr/>
        <w:t xml:space="preserve">wniesienia skargi do </w:t>
      </w:r>
      <w:r>
        <w:rPr>
          <w:rStyle w:val="Normaltextrun1"/>
        </w:rPr>
        <w:t xml:space="preserve">Prezesa Urzędu Ochrony Danych Osobowych, na adres: ul. Stawki 2, </w:t>
        <w:br/>
        <w:t>00-193 Warszawa.</w:t>
      </w:r>
      <w:r>
        <w:rPr>
          <w:rStyle w:val="Eop"/>
        </w:rPr>
        <w:t>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Podanie danych osobowych jest dobrowolne. Brak podania danych skutkować będzie brakiem możliwości udziału w naborze do składu komitetu monitorującego, o których mowa powyżej.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agwek2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sz w:val="22"/>
          <w:szCs w:val="22"/>
        </w:rPr>
        <w:t xml:space="preserve">Klauzula informacyjna o przetwarzaniu </w:t>
      </w:r>
      <w:r>
        <w:rPr>
          <w:rStyle w:val="BookTitle"/>
          <w:i w:val="false"/>
          <w:iCs w:val="false"/>
          <w:sz w:val="22"/>
          <w:szCs w:val="22"/>
        </w:rPr>
        <w:t>danych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osobowych</w:t>
      </w:r>
      <w:r>
        <w:rPr>
          <w:b/>
          <w:bCs/>
          <w:i/>
          <w:sz w:val="24"/>
          <w:szCs w:val="24"/>
        </w:rPr>
        <w:t xml:space="preserve"> </w:t>
      </w:r>
    </w:p>
    <w:p>
      <w:pPr>
        <w:pStyle w:val="Paragraph"/>
        <w:ind w:left="36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cs="Arial" w:ascii="Arial" w:hAnsi="Arial"/>
          <w:sz w:val="22"/>
          <w:szCs w:val="22"/>
        </w:rPr>
        <w:t> 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numPr>
          <w:ilvl w:val="1"/>
          <w:numId w:val="7"/>
        </w:numPr>
        <w:spacing w:lineRule="auto" w:line="276"/>
        <w:ind w:left="425" w:hanging="425"/>
        <w:jc w:val="both"/>
        <w:textAlignment w:val="baseline"/>
        <w:rPr/>
      </w:pPr>
      <w:r>
        <w:rPr>
          <w:rStyle w:val="Normaltextrun1"/>
          <w:rFonts w:cs="Arial" w:ascii="Arial" w:hAnsi="Arial"/>
          <w:sz w:val="22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4" w:tgtFrame="_blank">
        <w:r>
          <w:rPr>
            <w:rStyle w:val="Normaltextrun1"/>
            <w:rFonts w:cs="Arial" w:ascii="Arial" w:hAnsi="Arial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cs="Arial" w:ascii="Arial" w:hAnsi="Arial"/>
          <w:sz w:val="22"/>
          <w:szCs w:val="22"/>
        </w:rPr>
        <w:t xml:space="preserve">, </w:t>
      </w:r>
      <w:r>
        <w:rPr>
          <w:rStyle w:val="Spellingerror"/>
          <w:rFonts w:cs="Arial" w:ascii="Arial" w:hAnsi="Arial"/>
          <w:sz w:val="22"/>
          <w:szCs w:val="22"/>
        </w:rPr>
        <w:t>ePUAP</w:t>
      </w:r>
      <w:r>
        <w:rPr>
          <w:rStyle w:val="Normaltextrun1"/>
          <w:rFonts w:cs="Arial" w:ascii="Arial" w:hAnsi="Arial"/>
          <w:sz w:val="22"/>
          <w:szCs w:val="22"/>
        </w:rPr>
        <w:t>: /</w:t>
      </w:r>
      <w:r>
        <w:rPr>
          <w:rStyle w:val="Spellingerror"/>
          <w:rFonts w:cs="Arial" w:ascii="Arial" w:hAnsi="Arial"/>
          <w:sz w:val="22"/>
          <w:szCs w:val="22"/>
        </w:rPr>
        <w:t>umwm</w:t>
      </w:r>
      <w:r>
        <w:rPr>
          <w:rStyle w:val="Normaltextrun1"/>
          <w:rFonts w:cs="Arial" w:ascii="Arial" w:hAnsi="Arial"/>
          <w:sz w:val="22"/>
          <w:szCs w:val="22"/>
        </w:rPr>
        <w:t>/</w:t>
      </w:r>
      <w:r>
        <w:rPr>
          <w:rStyle w:val="Spellingerror"/>
          <w:rFonts w:cs="Arial" w:ascii="Arial" w:hAnsi="Arial"/>
          <w:sz w:val="22"/>
          <w:szCs w:val="22"/>
        </w:rPr>
        <w:t>esp</w:t>
      </w:r>
      <w:r>
        <w:rPr>
          <w:rStyle w:val="Normaltextrun1"/>
          <w:rFonts w:cs="Arial" w:ascii="Arial" w:hAnsi="Arial"/>
          <w:sz w:val="22"/>
          <w:szCs w:val="22"/>
        </w:rPr>
        <w:t>.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numPr>
          <w:ilvl w:val="1"/>
          <w:numId w:val="7"/>
        </w:numPr>
        <w:spacing w:lineRule="auto" w:line="276"/>
        <w:ind w:left="425" w:hanging="425"/>
        <w:jc w:val="both"/>
        <w:textAlignment w:val="baseline"/>
        <w:rPr/>
      </w:pPr>
      <w:r>
        <w:rPr>
          <w:rStyle w:val="Normaltextrun1"/>
          <w:rFonts w:cs="Arial" w:ascii="Arial" w:hAnsi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5" w:tgtFrame="_blank">
        <w:r>
          <w:rPr>
            <w:rStyle w:val="Normaltextrun1"/>
            <w:rFonts w:cs="Arial" w:ascii="Arial" w:hAnsi="Arial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cs="Arial" w:ascii="Arial" w:hAnsi="Arial"/>
          <w:sz w:val="22"/>
          <w:szCs w:val="22"/>
        </w:rPr>
        <w:t>.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numPr>
          <w:ilvl w:val="1"/>
          <w:numId w:val="7"/>
        </w:numPr>
        <w:spacing w:lineRule="auto" w:line="276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cs="Arial" w:ascii="Arial" w:hAnsi="Arial"/>
          <w:sz w:val="22"/>
          <w:szCs w:val="22"/>
        </w:rPr>
        <w:t>Dane osobowe: 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numPr>
          <w:ilvl w:val="2"/>
          <w:numId w:val="7"/>
        </w:numPr>
        <w:spacing w:lineRule="auto" w:line="276"/>
        <w:ind w:left="709" w:hanging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cs="Arial" w:ascii="Arial" w:hAnsi="Arial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</w:t>
      </w:r>
      <w:r>
        <w:rPr>
          <w:rStyle w:val="Normaltextrun1"/>
          <w:rFonts w:cs="Arial" w:ascii="Arial" w:hAnsi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>
        <w:rPr>
          <w:rStyle w:val="Normaltextrun1"/>
          <w:rFonts w:cs="Arial" w:ascii="Arial" w:hAnsi="Arial"/>
          <w:sz w:val="22"/>
          <w:szCs w:val="22"/>
        </w:rPr>
        <w:t xml:space="preserve">, wynikającego </w:t>
      </w:r>
      <w:r>
        <w:rPr>
          <w:rStyle w:val="Contextualspellingandgrammarerror"/>
          <w:rFonts w:cs="Arial" w:ascii="Arial" w:hAnsi="Arial"/>
          <w:sz w:val="22"/>
          <w:szCs w:val="22"/>
        </w:rPr>
        <w:t>z</w:t>
      </w:r>
      <w:r>
        <w:rPr>
          <w:rStyle w:val="Contextualspellingandgrammarerror"/>
          <w:rFonts w:cs="Arial" w:ascii="Arial" w:hAnsi="Arial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cs="Arial" w:ascii="Arial" w:hAnsi="Arial"/>
          <w:sz w:val="22"/>
          <w:szCs w:val="22"/>
        </w:rPr>
        <w:t>przepisów</w:t>
      </w:r>
      <w:r>
        <w:rPr>
          <w:rStyle w:val="Normaltextrun1"/>
          <w:rFonts w:cs="Arial" w:ascii="Arial" w:hAnsi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numPr>
          <w:ilvl w:val="2"/>
          <w:numId w:val="7"/>
        </w:numPr>
        <w:spacing w:lineRule="auto" w:line="276"/>
        <w:ind w:left="709" w:hanging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cs="Arial" w:ascii="Arial" w:hAnsi="Arial"/>
          <w:sz w:val="22"/>
          <w:szCs w:val="22"/>
        </w:rPr>
        <w:t>osób wskazanych przez Organizację</w:t>
      </w:r>
      <w:r>
        <w:rPr>
          <w:rStyle w:val="Contextualspellingandgrammarerror"/>
          <w:rFonts w:cs="Arial" w:ascii="Arial" w:hAnsi="Arial"/>
          <w:sz w:val="22"/>
          <w:szCs w:val="22"/>
        </w:rPr>
        <w:t>,</w:t>
      </w:r>
      <w:r>
        <w:rPr>
          <w:rStyle w:val="Normaltextrun1"/>
          <w:rFonts w:cs="Arial" w:ascii="Arial" w:hAnsi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cs="Arial" w:ascii="Arial" w:hAnsi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 ochronie danych),</w:t>
      </w:r>
      <w:r>
        <w:rPr>
          <w:rStyle w:val="Normaltextrun1"/>
          <w:rFonts w:cs="Arial" w:ascii="Arial" w:hAnsi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numPr>
          <w:ilvl w:val="1"/>
          <w:numId w:val="8"/>
        </w:numPr>
        <w:spacing w:lineRule="auto" w:line="276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cs="Arial" w:ascii="Arial" w:hAnsi="Arial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cs="Arial" w:ascii="Arial" w:hAnsi="Arial"/>
          <w:i/>
          <w:iCs/>
          <w:sz w:val="22"/>
          <w:szCs w:val="22"/>
        </w:rPr>
        <w:t>o narodowym zasobie archiwalnym i archiwach</w:t>
      </w:r>
      <w:r>
        <w:rPr>
          <w:rStyle w:val="Normaltextrun1"/>
          <w:rFonts w:cs="Arial" w:ascii="Arial" w:hAnsi="Arial"/>
          <w:sz w:val="22"/>
          <w:szCs w:val="22"/>
        </w:rPr>
        <w:t>.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numPr>
          <w:ilvl w:val="1"/>
          <w:numId w:val="8"/>
        </w:numPr>
        <w:spacing w:lineRule="auto" w:line="276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cs="Arial" w:ascii="Arial" w:hAnsi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spacing w:lineRule="auto" w:line="276"/>
        <w:ind w:left="426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cs="Arial" w:ascii="Arial" w:hAnsi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numPr>
          <w:ilvl w:val="1"/>
          <w:numId w:val="8"/>
        </w:numPr>
        <w:spacing w:lineRule="auto" w:line="276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cs="Arial" w:ascii="Arial" w:hAnsi="Arial"/>
          <w:sz w:val="22"/>
          <w:szCs w:val="22"/>
        </w:rPr>
        <w:t>Organizacja jest zobowiązana do przekazania zapisów niniejszego paragrafu wszystkim osobom fizycznym wymienionym w ust. 1.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ListParagraph"/>
        <w:ind w:left="360" w:hanging="0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720" w:right="720" w:header="0" w:top="720" w:footer="720" w:bottom="777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7774086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ajorHAnsi" w:cstheme="majorHAnsi" w:hAnsiTheme="majorHAnsi"/>
          </w:rPr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Stopka"/>
      <w:rPr>
        <w:rFonts w:ascii="Calibri" w:hAnsi="Calibri" w:cs="Calibri" w:asciiTheme="majorHAnsi" w:cstheme="majorHAnsi" w:hAnsiTheme="majorHAnsi"/>
      </w:rPr>
    </w:pPr>
    <w:r>
      <w:rPr>
        <w:rFonts w:cs="Calibri" w:cstheme="majorHAnsi" w:ascii="Calibri" w:hAnsi="Calibri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)"/>
      <w:lvlJc w:val="right"/>
      <w:pPr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43e6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84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46f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0262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02625"/>
    <w:rPr/>
  </w:style>
  <w:style w:type="character" w:styleId="Czeinternetowe">
    <w:name w:val="Łącze internetowe"/>
    <w:basedOn w:val="DefaultParagraphFont"/>
    <w:uiPriority w:val="99"/>
    <w:unhideWhenUsed/>
    <w:rsid w:val="00f02625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02625"/>
    <w:rPr>
      <w:color w:val="605E5C"/>
      <w:shd w:fill="E1DFDD" w:val="clear"/>
    </w:rPr>
  </w:style>
  <w:style w:type="character" w:styleId="Annotationreference">
    <w:name w:val="annotation reference"/>
    <w:qFormat/>
    <w:rsid w:val="00e86ae3"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kstkomentarzaZnak" w:customStyle="1">
    <w:name w:val="Tekst komentarza Znak"/>
    <w:basedOn w:val="DefaultParagraphFont"/>
    <w:link w:val="Tekstkomentarza"/>
    <w:qFormat/>
    <w:rsid w:val="00e86ae3"/>
    <w:rPr>
      <w:rFonts w:ascii="Calibri" w:hAnsi="Calibri" w:eastAsia="Calibri" w:cs="Calibri"/>
      <w:sz w:val="20"/>
      <w:szCs w:val="20"/>
      <w:lang w:val="en-GB" w:eastAsia="en-US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1d57ee"/>
    <w:rPr>
      <w:rFonts w:ascii="Times New Roman" w:hAnsi="Times New Roman" w:eastAsia="Times New Roman" w:cs="Times New Roman"/>
      <w:b/>
      <w:bCs/>
      <w:sz w:val="24"/>
      <w:szCs w:val="24"/>
      <w:lang w:val="pl-PL"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f32b0"/>
    <w:rPr>
      <w:rFonts w:ascii="Calibri" w:hAnsi="Calibri" w:eastAsia="Calibri" w:cs="Calibri"/>
      <w:b/>
      <w:bCs/>
      <w:sz w:val="20"/>
      <w:szCs w:val="20"/>
      <w:lang w:val="en-GB" w:eastAsia="en-US"/>
    </w:rPr>
  </w:style>
  <w:style w:type="character" w:styleId="Spellingerror" w:customStyle="1">
    <w:name w:val="spellingerror"/>
    <w:basedOn w:val="DefaultParagraphFont"/>
    <w:qFormat/>
    <w:rsid w:val="00de57fb"/>
    <w:rPr/>
  </w:style>
  <w:style w:type="character" w:styleId="Contextualspellingandgrammarerror" w:customStyle="1">
    <w:name w:val="contextualspellingandgrammarerror"/>
    <w:basedOn w:val="DefaultParagraphFont"/>
    <w:qFormat/>
    <w:rsid w:val="00de57fb"/>
    <w:rPr/>
  </w:style>
  <w:style w:type="character" w:styleId="Normaltextrun1" w:customStyle="1">
    <w:name w:val="normaltextrun1"/>
    <w:basedOn w:val="DefaultParagraphFont"/>
    <w:qFormat/>
    <w:rsid w:val="00de57fb"/>
    <w:rPr/>
  </w:style>
  <w:style w:type="character" w:styleId="Eop" w:customStyle="1">
    <w:name w:val="eop"/>
    <w:basedOn w:val="DefaultParagraphFont"/>
    <w:qFormat/>
    <w:rsid w:val="00de57fb"/>
    <w:rPr/>
  </w:style>
  <w:style w:type="character" w:styleId="BookTitle">
    <w:name w:val="Book Title"/>
    <w:basedOn w:val="DefaultParagraphFont"/>
    <w:uiPriority w:val="33"/>
    <w:qFormat/>
    <w:rsid w:val="00de57fb"/>
    <w:rPr>
      <w:b/>
      <w:bCs/>
      <w:i/>
      <w:iCs/>
      <w:spacing w:val="5"/>
    </w:rPr>
  </w:style>
  <w:style w:type="character" w:styleId="ListLabel1">
    <w:name w:val="ListLabel 1"/>
    <w:qFormat/>
    <w:rPr>
      <w:rFonts w:eastAsia="Noto Sans Symbols" w:cs="Noto Sans Symbols"/>
      <w:color w:val="C00000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Courier New" w:cs="Courier New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b/>
      <w:color w:val="000000"/>
      <w:sz w:val="24"/>
    </w:rPr>
  </w:style>
  <w:style w:type="character" w:styleId="ListLabel38">
    <w:name w:val="ListLabel 38"/>
    <w:qFormat/>
    <w:rPr>
      <w:rFonts w:eastAsia="Noto Sans Symbols" w:cs="Noto Sans Symbols"/>
    </w:rPr>
  </w:style>
  <w:style w:type="character" w:styleId="ListLabel39">
    <w:name w:val="ListLabel 39"/>
    <w:qFormat/>
    <w:rPr>
      <w:rFonts w:eastAsia="Courier New" w:cs="Courier New"/>
    </w:rPr>
  </w:style>
  <w:style w:type="character" w:styleId="ListLabel40">
    <w:name w:val="ListLabel 40"/>
    <w:qFormat/>
    <w:rPr>
      <w:rFonts w:eastAsia="Noto Sans Symbols" w:cs="Noto Sans Symbols"/>
    </w:rPr>
  </w:style>
  <w:style w:type="character" w:styleId="ListLabel41">
    <w:name w:val="ListLabel 41"/>
    <w:qFormat/>
    <w:rPr>
      <w:rFonts w:eastAsia="Noto Sans Symbols" w:cs="Noto Sans Symbols"/>
    </w:rPr>
  </w:style>
  <w:style w:type="character" w:styleId="ListLabel42">
    <w:name w:val="ListLabel 42"/>
    <w:qFormat/>
    <w:rPr>
      <w:rFonts w:eastAsia="Courier New" w:cs="Courier New"/>
    </w:rPr>
  </w:style>
  <w:style w:type="character" w:styleId="ListLabel43">
    <w:name w:val="ListLabel 43"/>
    <w:qFormat/>
    <w:rPr>
      <w:rFonts w:eastAsia="Noto Sans Symbols" w:cs="Noto Sans Symbols"/>
    </w:rPr>
  </w:style>
  <w:style w:type="character" w:styleId="ListLabel44">
    <w:name w:val="ListLabel 44"/>
    <w:qFormat/>
    <w:rPr>
      <w:rFonts w:eastAsia="Noto Sans Symbols" w:cs="Noto Sans Symbols"/>
    </w:rPr>
  </w:style>
  <w:style w:type="character" w:styleId="ListLabel45">
    <w:name w:val="ListLabel 45"/>
    <w:qFormat/>
    <w:rPr>
      <w:rFonts w:eastAsia="Courier New" w:cs="Courier New"/>
    </w:rPr>
  </w:style>
  <w:style w:type="character" w:styleId="ListLabel46">
    <w:name w:val="ListLabel 46"/>
    <w:qFormat/>
    <w:rPr>
      <w:rFonts w:eastAsia="Noto Sans Symbols" w:cs="Noto Sans Symbols"/>
    </w:rPr>
  </w:style>
  <w:style w:type="character" w:styleId="ListLabel47">
    <w:name w:val="ListLabel 47"/>
    <w:qFormat/>
    <w:rPr>
      <w:color w:val="00000A"/>
    </w:rPr>
  </w:style>
  <w:style w:type="character" w:styleId="ListLabel48">
    <w:name w:val="ListLabel 48"/>
    <w:qFormat/>
    <w:rPr>
      <w:position w:val="0"/>
      <w:sz w:val="22"/>
      <w:vertAlign w:val="baseline"/>
    </w:rPr>
  </w:style>
  <w:style w:type="character" w:styleId="ListLabel49">
    <w:name w:val="ListLabel 49"/>
    <w:qFormat/>
    <w:rPr>
      <w:position w:val="0"/>
      <w:sz w:val="22"/>
      <w:vertAlign w:val="baseline"/>
    </w:rPr>
  </w:style>
  <w:style w:type="character" w:styleId="ListLabel50">
    <w:name w:val="ListLabel 50"/>
    <w:qFormat/>
    <w:rPr>
      <w:position w:val="0"/>
      <w:sz w:val="22"/>
      <w:vertAlign w:val="baseline"/>
    </w:rPr>
  </w:style>
  <w:style w:type="character" w:styleId="ListLabel51">
    <w:name w:val="ListLabel 51"/>
    <w:qFormat/>
    <w:rPr>
      <w:position w:val="0"/>
      <w:sz w:val="22"/>
      <w:vertAlign w:val="baseline"/>
    </w:rPr>
  </w:style>
  <w:style w:type="character" w:styleId="ListLabel52">
    <w:name w:val="ListLabel 52"/>
    <w:qFormat/>
    <w:rPr>
      <w:position w:val="0"/>
      <w:sz w:val="22"/>
      <w:vertAlign w:val="baseline"/>
    </w:rPr>
  </w:style>
  <w:style w:type="character" w:styleId="ListLabel53">
    <w:name w:val="ListLabel 53"/>
    <w:qFormat/>
    <w:rPr>
      <w:position w:val="0"/>
      <w:sz w:val="22"/>
      <w:vertAlign w:val="baseline"/>
    </w:rPr>
  </w:style>
  <w:style w:type="character" w:styleId="ListLabel54">
    <w:name w:val="ListLabel 54"/>
    <w:qFormat/>
    <w:rPr>
      <w:position w:val="0"/>
      <w:sz w:val="22"/>
      <w:vertAlign w:val="baseline"/>
    </w:rPr>
  </w:style>
  <w:style w:type="character" w:styleId="ListLabel55">
    <w:name w:val="ListLabel 55"/>
    <w:qFormat/>
    <w:rPr>
      <w:position w:val="0"/>
      <w:sz w:val="22"/>
      <w:vertAlign w:val="baseline"/>
    </w:rPr>
  </w:style>
  <w:style w:type="character" w:styleId="ListLabel56">
    <w:name w:val="ListLabel 56"/>
    <w:qFormat/>
    <w:rPr>
      <w:position w:val="0"/>
      <w:sz w:val="22"/>
      <w:vertAlign w:val="baseline"/>
    </w:rPr>
  </w:style>
  <w:style w:type="character" w:styleId="ListLabel57">
    <w:name w:val="ListLabel 57"/>
    <w:qFormat/>
    <w:rPr>
      <w:position w:val="0"/>
      <w:sz w:val="22"/>
      <w:vertAlign w:val="baseline"/>
    </w:rPr>
  </w:style>
  <w:style w:type="character" w:styleId="ListLabel58">
    <w:name w:val="ListLabel 58"/>
    <w:qFormat/>
    <w:rPr>
      <w:position w:val="0"/>
      <w:sz w:val="22"/>
      <w:vertAlign w:val="baseline"/>
    </w:rPr>
  </w:style>
  <w:style w:type="character" w:styleId="ListLabel59">
    <w:name w:val="ListLabel 59"/>
    <w:qFormat/>
    <w:rPr>
      <w:position w:val="0"/>
      <w:sz w:val="22"/>
      <w:vertAlign w:val="baseline"/>
    </w:rPr>
  </w:style>
  <w:style w:type="character" w:styleId="ListLabel60">
    <w:name w:val="ListLabel 60"/>
    <w:qFormat/>
    <w:rPr>
      <w:position w:val="0"/>
      <w:sz w:val="22"/>
      <w:vertAlign w:val="baseline"/>
    </w:rPr>
  </w:style>
  <w:style w:type="character" w:styleId="ListLabel61">
    <w:name w:val="ListLabel 61"/>
    <w:qFormat/>
    <w:rPr>
      <w:position w:val="0"/>
      <w:sz w:val="22"/>
      <w:vertAlign w:val="baseline"/>
    </w:rPr>
  </w:style>
  <w:style w:type="character" w:styleId="ListLabel62">
    <w:name w:val="ListLabel 62"/>
    <w:qFormat/>
    <w:rPr>
      <w:position w:val="0"/>
      <w:sz w:val="22"/>
      <w:vertAlign w:val="baseline"/>
    </w:rPr>
  </w:style>
  <w:style w:type="character" w:styleId="ListLabel63">
    <w:name w:val="ListLabel 63"/>
    <w:qFormat/>
    <w:rPr>
      <w:rFonts w:eastAsia="Calibri" w:cs="Calibri"/>
      <w:position w:val="0"/>
      <w:sz w:val="22"/>
      <w:vertAlign w:val="baseline"/>
    </w:rPr>
  </w:style>
  <w:style w:type="character" w:styleId="ListLabel64">
    <w:name w:val="ListLabel 64"/>
    <w:qFormat/>
    <w:rPr>
      <w:position w:val="0"/>
      <w:sz w:val="22"/>
      <w:vertAlign w:val="baseline"/>
    </w:rPr>
  </w:style>
  <w:style w:type="character" w:styleId="ListLabel65">
    <w:name w:val="ListLabel 65"/>
    <w:qFormat/>
    <w:rPr>
      <w:position w:val="0"/>
      <w:sz w:val="22"/>
      <w:vertAlign w:val="baseline"/>
    </w:rPr>
  </w:style>
  <w:style w:type="character" w:styleId="ListLabel66">
    <w:name w:val="ListLabel 66"/>
    <w:qFormat/>
    <w:rPr>
      <w:position w:val="0"/>
      <w:sz w:val="22"/>
      <w:vertAlign w:val="baseline"/>
    </w:rPr>
  </w:style>
  <w:style w:type="character" w:styleId="ListLabel67">
    <w:name w:val="ListLabel 67"/>
    <w:qFormat/>
    <w:rPr>
      <w:position w:val="0"/>
      <w:sz w:val="22"/>
      <w:vertAlign w:val="baseline"/>
    </w:rPr>
  </w:style>
  <w:style w:type="character" w:styleId="ListLabel68">
    <w:name w:val="ListLabel 68"/>
    <w:qFormat/>
    <w:rPr>
      <w:position w:val="0"/>
      <w:sz w:val="22"/>
      <w:vertAlign w:val="baseline"/>
    </w:rPr>
  </w:style>
  <w:style w:type="character" w:styleId="ListLabel69">
    <w:name w:val="ListLabel 69"/>
    <w:qFormat/>
    <w:rPr>
      <w:position w:val="0"/>
      <w:sz w:val="22"/>
      <w:vertAlign w:val="baseline"/>
    </w:rPr>
  </w:style>
  <w:style w:type="character" w:styleId="ListLabel70">
    <w:name w:val="ListLabel 70"/>
    <w:qFormat/>
    <w:rPr>
      <w:position w:val="0"/>
      <w:sz w:val="22"/>
      <w:vertAlign w:val="baseline"/>
    </w:rPr>
  </w:style>
  <w:style w:type="character" w:styleId="ListLabel71">
    <w:name w:val="ListLabel 71"/>
    <w:qFormat/>
    <w:rPr>
      <w:position w:val="0"/>
      <w:sz w:val="22"/>
      <w:vertAlign w:val="baseline"/>
    </w:rPr>
  </w:style>
  <w:style w:type="character" w:styleId="ListLabel72">
    <w:name w:val="ListLabel 72"/>
    <w:qFormat/>
    <w:rPr>
      <w:position w:val="0"/>
      <w:sz w:val="22"/>
      <w:vertAlign w:val="baseline"/>
    </w:rPr>
  </w:style>
  <w:style w:type="character" w:styleId="ListLabel73">
    <w:name w:val="ListLabel 73"/>
    <w:qFormat/>
    <w:rPr>
      <w:position w:val="0"/>
      <w:sz w:val="22"/>
      <w:vertAlign w:val="baseline"/>
    </w:rPr>
  </w:style>
  <w:style w:type="character" w:styleId="ListLabel74">
    <w:name w:val="ListLabel 74"/>
    <w:qFormat/>
    <w:rPr>
      <w:rFonts w:eastAsia="Arial" w:cs="Aria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eastAsia="Arial" w:cs="Aria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1d57ee"/>
    <w:pPr>
      <w:widowControl w:val="false"/>
      <w:spacing w:lineRule="auto" w:line="240"/>
    </w:pPr>
    <w:rPr>
      <w:rFonts w:ascii="Times New Roman" w:hAnsi="Times New Roman" w:eastAsia="Times New Roman" w:cs="Times New Roman"/>
      <w:b/>
      <w:bCs/>
      <w:sz w:val="24"/>
      <w:szCs w:val="24"/>
      <w:lang w:val="pl-PL"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2389a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3846f7"/>
    <w:pPr>
      <w:spacing w:lineRule="auto" w:line="24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f02625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f02625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qFormat/>
    <w:rsid w:val="00e86ae3"/>
    <w:pPr>
      <w:spacing w:lineRule="auto" w:line="254" w:before="0" w:after="160"/>
      <w:ind w:left="-1" w:hanging="1"/>
      <w:textAlignment w:val="top"/>
      <w:outlineLvl w:val="0"/>
    </w:pPr>
    <w:rPr>
      <w:rFonts w:ascii="Calibri" w:hAnsi="Calibri" w:eastAsia="Calibri" w:cs="Calibri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1d57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f32b0"/>
    <w:pPr>
      <w:spacing w:lineRule="auto" w:line="240" w:before="0" w:after="0"/>
      <w:ind w:left="0" w:hanging="0"/>
      <w:textAlignment w:val="auto"/>
    </w:pPr>
    <w:rPr>
      <w:rFonts w:ascii="Arial" w:hAnsi="Arial" w:eastAsia="Arial" w:cs="Arial"/>
      <w:b/>
      <w:bCs/>
      <w:lang w:val="pl" w:eastAsia="pl-PL"/>
    </w:rPr>
  </w:style>
  <w:style w:type="paragraph" w:styleId="Paragraph" w:customStyle="1">
    <w:name w:val="paragraph"/>
    <w:basedOn w:val="Normal"/>
    <w:qFormat/>
    <w:rsid w:val="00de57fb"/>
    <w:pPr>
      <w:spacing w:lineRule="auto" w:line="240"/>
    </w:pPr>
    <w:rPr>
      <w:rFonts w:ascii="Times New Roman" w:hAnsi="Times New Roman" w:eastAsia="Times New Roman" w:cs="Times New Roman"/>
      <w:sz w:val="24"/>
      <w:szCs w:val="24"/>
      <w:lang w:val="pl-PL"/>
    </w:rPr>
  </w:style>
  <w:style w:type="paragraph" w:styleId="Revision">
    <w:name w:val="Revision"/>
    <w:uiPriority w:val="99"/>
    <w:semiHidden/>
    <w:qFormat/>
    <w:rsid w:val="00794bd8"/>
    <w:pPr>
      <w:widowControl/>
      <w:bidi w:val="0"/>
      <w:spacing w:lineRule="auto" w:line="24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ListNumber2">
    <w:name w:val="List Number 2"/>
    <w:basedOn w:val="Normal"/>
    <w:uiPriority w:val="99"/>
    <w:unhideWhenUsed/>
    <w:qFormat/>
    <w:rsid w:val="001643e6"/>
    <w:p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_marszalkowski@mazovia.pl" TargetMode="External"/><Relationship Id="rId3" Type="http://schemas.openxmlformats.org/officeDocument/2006/relationships/hyperlink" Target="mailto:iod@mazovia.pl" TargetMode="External"/><Relationship Id="rId4" Type="http://schemas.openxmlformats.org/officeDocument/2006/relationships/hyperlink" Target="mailto:urzad_marszalkowski@mazovia.pl" TargetMode="External"/><Relationship Id="rId5" Type="http://schemas.openxmlformats.org/officeDocument/2006/relationships/hyperlink" Target="mailto:iod@mazovia.pl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LibreOffice/5.4.3.2$Windows_X86_64 LibreOffice_project/92a7159f7e4af62137622921e809f8546db437e5</Application>
  <Pages>9</Pages>
  <Words>1914</Words>
  <Characters>12596</Characters>
  <CharactersWithSpaces>14347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2022-11-14T09:51:00Z</dcterms:created>
  <dc:creator>Ewelina Nycz</dc:creator>
  <dc:description/>
  <dc:language>pl-PL</dc:language>
  <cp:lastModifiedBy>Kuchta Marzena</cp:lastModifiedBy>
  <cp:lastPrinted>2022-10-09T13:37:00Z</cp:lastPrinted>
  <dcterms:modified xsi:type="dcterms:W3CDTF">2022-11-14T09:51:00Z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258eb0e9-d44e-424a-9b31-8f05f32f858c_ActionId">
    <vt:lpwstr>ccdc4b5c-ce3f-43d1-8ae6-aaf7323ca416</vt:lpwstr>
  </property>
  <property fmtid="{D5CDD505-2E9C-101B-9397-08002B2CF9AE}" pid="7" name="MSIP_Label_258eb0e9-d44e-424a-9b31-8f05f32f858c_ContentBits">
    <vt:lpwstr>0</vt:lpwstr>
  </property>
  <property fmtid="{D5CDD505-2E9C-101B-9397-08002B2CF9AE}" pid="8" name="MSIP_Label_258eb0e9-d44e-424a-9b31-8f05f32f858c_Enabled">
    <vt:lpwstr>true</vt:lpwstr>
  </property>
  <property fmtid="{D5CDD505-2E9C-101B-9397-08002B2CF9AE}" pid="9" name="MSIP_Label_258eb0e9-d44e-424a-9b31-8f05f32f858c_Method">
    <vt:lpwstr>Privileged</vt:lpwstr>
  </property>
  <property fmtid="{D5CDD505-2E9C-101B-9397-08002B2CF9AE}" pid="10" name="MSIP_Label_258eb0e9-d44e-424a-9b31-8f05f32f858c_Name">
    <vt:lpwstr>Do komunikacji zewnętrznej</vt:lpwstr>
  </property>
  <property fmtid="{D5CDD505-2E9C-101B-9397-08002B2CF9AE}" pid="11" name="MSIP_Label_258eb0e9-d44e-424a-9b31-8f05f32f858c_SetDate">
    <vt:lpwstr>2022-11-14T08:01:52Z</vt:lpwstr>
  </property>
  <property fmtid="{D5CDD505-2E9C-101B-9397-08002B2CF9AE}" pid="12" name="MSIP_Label_258eb0e9-d44e-424a-9b31-8f05f32f858c_SiteId">
    <vt:lpwstr>5c6f382c-0df7-4d67-8aec-a10431041c95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